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ADA" w:rsidRPr="00B75ADA" w:rsidRDefault="00574F74" w:rsidP="00B75ADA">
      <w:pPr>
        <w:pStyle w:val="a5"/>
        <w:jc w:val="center"/>
        <w:rPr>
          <w:b/>
        </w:rPr>
      </w:pPr>
      <w:r w:rsidRPr="00B75ADA">
        <w:rPr>
          <w:b/>
        </w:rPr>
        <w:t xml:space="preserve">Клиент </w:t>
      </w:r>
      <w:proofErr w:type="spellStart"/>
      <w:r w:rsidRPr="00B75ADA">
        <w:rPr>
          <w:b/>
        </w:rPr>
        <w:t>туралы</w:t>
      </w:r>
      <w:proofErr w:type="spellEnd"/>
      <w:r w:rsidRPr="00B75ADA">
        <w:rPr>
          <w:b/>
        </w:rPr>
        <w:t xml:space="preserve"> </w:t>
      </w:r>
      <w:proofErr w:type="spellStart"/>
      <w:r w:rsidRPr="00B75ADA">
        <w:rPr>
          <w:b/>
        </w:rPr>
        <w:t>мәліметтерді</w:t>
      </w:r>
      <w:proofErr w:type="spellEnd"/>
      <w:r w:rsidRPr="00B75ADA">
        <w:rPr>
          <w:b/>
        </w:rPr>
        <w:t xml:space="preserve"> </w:t>
      </w:r>
      <w:proofErr w:type="spellStart"/>
      <w:r w:rsidRPr="00B75ADA">
        <w:rPr>
          <w:b/>
        </w:rPr>
        <w:t>алуға</w:t>
      </w:r>
      <w:proofErr w:type="spellEnd"/>
      <w:r w:rsidRPr="00B75ADA">
        <w:rPr>
          <w:b/>
        </w:rPr>
        <w:t xml:space="preserve"> </w:t>
      </w:r>
      <w:proofErr w:type="spellStart"/>
      <w:r w:rsidRPr="00B75ADA">
        <w:rPr>
          <w:b/>
        </w:rPr>
        <w:t>және</w:t>
      </w:r>
      <w:proofErr w:type="spellEnd"/>
      <w:r w:rsidRPr="00B75ADA">
        <w:rPr>
          <w:b/>
        </w:rPr>
        <w:t xml:space="preserve"> </w:t>
      </w:r>
      <w:proofErr w:type="spellStart"/>
      <w:r w:rsidRPr="00B75ADA">
        <w:rPr>
          <w:b/>
        </w:rPr>
        <w:t>таратуға</w:t>
      </w:r>
      <w:proofErr w:type="spellEnd"/>
      <w:r w:rsidRPr="00B75ADA">
        <w:rPr>
          <w:b/>
        </w:rPr>
        <w:t xml:space="preserve"> (</w:t>
      </w:r>
      <w:proofErr w:type="spellStart"/>
      <w:r w:rsidRPr="00B75ADA">
        <w:rPr>
          <w:b/>
        </w:rPr>
        <w:t>беруге</w:t>
      </w:r>
      <w:proofErr w:type="spellEnd"/>
      <w:r w:rsidRPr="00B75ADA">
        <w:rPr>
          <w:b/>
        </w:rPr>
        <w:t xml:space="preserve">) </w:t>
      </w:r>
      <w:proofErr w:type="spellStart"/>
      <w:r w:rsidRPr="00B75ADA">
        <w:rPr>
          <w:b/>
        </w:rPr>
        <w:t>келісім</w:t>
      </w:r>
      <w:proofErr w:type="spellEnd"/>
    </w:p>
    <w:p w:rsidR="00BF294F" w:rsidRPr="00B75ADA" w:rsidRDefault="00574F74" w:rsidP="00B75ADA">
      <w:pPr>
        <w:pStyle w:val="a5"/>
        <w:jc w:val="center"/>
        <w:rPr>
          <w:b/>
        </w:rPr>
      </w:pPr>
      <w:r w:rsidRPr="00B75ADA">
        <w:rPr>
          <w:b/>
        </w:rPr>
        <w:t>(</w:t>
      </w:r>
      <w:proofErr w:type="spellStart"/>
      <w:r w:rsidRPr="00B75ADA">
        <w:rPr>
          <w:b/>
        </w:rPr>
        <w:t>жеке</w:t>
      </w:r>
      <w:proofErr w:type="spellEnd"/>
      <w:r w:rsidRPr="00B75ADA">
        <w:rPr>
          <w:b/>
        </w:rPr>
        <w:t xml:space="preserve"> </w:t>
      </w:r>
      <w:proofErr w:type="spellStart"/>
      <w:r w:rsidRPr="00B75ADA">
        <w:rPr>
          <w:b/>
        </w:rPr>
        <w:t>тұлғалар</w:t>
      </w:r>
      <w:proofErr w:type="spellEnd"/>
      <w:r w:rsidRPr="00B75ADA">
        <w:rPr>
          <w:b/>
        </w:rPr>
        <w:t xml:space="preserve"> </w:t>
      </w:r>
      <w:proofErr w:type="spellStart"/>
      <w:r w:rsidRPr="00B75ADA">
        <w:rPr>
          <w:b/>
        </w:rPr>
        <w:t>үшін</w:t>
      </w:r>
      <w:proofErr w:type="spellEnd"/>
      <w:r w:rsidRPr="00B75ADA">
        <w:rPr>
          <w:b/>
        </w:rPr>
        <w:t>)</w:t>
      </w:r>
    </w:p>
    <w:p w:rsidR="00BF294F" w:rsidRPr="00364455" w:rsidRDefault="00BF294F" w:rsidP="00BF294F"/>
    <w:p w:rsidR="00BF294F" w:rsidRPr="00364455" w:rsidRDefault="00BF294F" w:rsidP="00BF294F"/>
    <w:p w:rsidR="007773CB" w:rsidRPr="007773CB" w:rsidRDefault="007773CB" w:rsidP="00BF294F">
      <w:pPr>
        <w:ind w:firstLine="709"/>
        <w:jc w:val="both"/>
      </w:pPr>
      <w:r w:rsidRPr="007773CB">
        <w:rPr>
          <w:lang w:val="kk-KZ"/>
        </w:rPr>
        <w:t>"Дербес деректер және оларды қорғау туралы" Қазақстан Республикасы Заңының талаптарына сәйкес [Қарыз алушының өкілі бола отырып] "Jusan Bank" АҚ – на, БСН 920140000084 (бұдан әрі-Банк) осы өтінішке қол қойылған күннен бастап кері қайтарып алынған күнге дейін Мен туралы және менің дербес деректерімді қоса алғанда, ұсынылатын құжаттар мен мәліметтерде көрсетілген адамдар туралы, банкке ұсынылатын құжаттар мен мәліметтерде қамтылған, оның ішінде биометриялық, электрондық, қағаз және кез келген өзге де құжаттарда тіркелген ақпаратты трансшекаралық беруді, бірақ жалпыға қолжетімді көздерде таратпастан банкпен, банктің еншілес ұйымдарымен, оның ішінде болашақта кез келген құқықтық қатынастардың туындауына ба</w:t>
      </w:r>
      <w:bookmarkStart w:id="0" w:name="_GoBack"/>
      <w:bookmarkEnd w:id="0"/>
      <w:r w:rsidRPr="007773CB">
        <w:rPr>
          <w:lang w:val="kk-KZ"/>
        </w:rPr>
        <w:t>йланысты тасымалдаушыда, сондай-ақ оларда болашақта болып жатқан өзгерістер мен толықтырулар, банктік және/немесе өзге де қызмет көрсетумен байланысты, бірақ онымен шектелмей, жинауға, өңдеуге (оның ішінде Қазақстан Республикасының заңнамасында белгіленген жағдайларды қоспағанда, аталған ақпаратты Банк Қазақстан Республикасының заңнамасында, оның ішінде "Қазақстан Республикасындағы банктер және банк қызметі туралы"Заңның 50-бабында белгіленген шектеулерді ескере отырып таратуға тиіс болған жағдайда, жазбаша нысанда қолданыста болатын сөзсіз келісімді беремін.</w:t>
      </w:r>
    </w:p>
    <w:p w:rsidR="006C424D" w:rsidRPr="006C424D" w:rsidRDefault="00BF294F" w:rsidP="00BF294F">
      <w:pPr>
        <w:ind w:firstLine="709"/>
        <w:jc w:val="both"/>
        <w:rPr>
          <w:lang w:val="kk-KZ"/>
        </w:rPr>
      </w:pPr>
      <w:r w:rsidRPr="006C424D">
        <w:rPr>
          <w:lang w:val="kk-KZ"/>
        </w:rPr>
        <w:t xml:space="preserve">  </w:t>
      </w:r>
      <w:r w:rsidR="006C424D" w:rsidRPr="005B21A8">
        <w:rPr>
          <w:lang w:val="kk-KZ"/>
        </w:rPr>
        <w:t>"Қазақстан Республикасындағы банктер және банк қызметі туралы" Заңның 50-бабының 4-тармағын басшылыққа ала отырып (жеке тұлғаның толық аты-жөні, азаматтығы, туған күні мен орны, тұрғылықты жерінің мекенжайы, жеке куәлігінің нөмірі және кім бергені, ЖСН) Банкке Қарыз алушы мен банк арасында жасалған және жасалатын шарттар</w:t>
      </w:r>
      <w:r w:rsidR="006C424D" w:rsidRPr="006C424D">
        <w:rPr>
          <w:lang w:val="kk-KZ"/>
        </w:rPr>
        <w:t>,</w:t>
      </w:r>
      <w:r w:rsidR="006C424D" w:rsidRPr="005B21A8">
        <w:rPr>
          <w:lang w:val="kk-KZ"/>
        </w:rPr>
        <w:t xml:space="preserve"> оның ішінде өз әрекетін тоқтатқандар туралы мәліметтерді</w:t>
      </w:r>
      <w:r w:rsidR="006C424D" w:rsidRPr="006C424D">
        <w:rPr>
          <w:lang w:val="kk-KZ"/>
        </w:rPr>
        <w:t>, сондай-ақ банкпен Іскерлік қатынастар орнату кезінде және онымен өзара қарым-қатынас процесінде болашақта мәліметтердің өзгерістері және (немесе) толықтырулары ескеріле отырып берілген өзге де ақпаратты</w:t>
      </w:r>
      <w:r w:rsidR="006C424D" w:rsidRPr="005B21A8">
        <w:rPr>
          <w:lang w:val="kk-KZ"/>
        </w:rPr>
        <w:t xml:space="preserve"> ашуға (беруге)сөзсіз келісім береді</w:t>
      </w:r>
      <w:r w:rsidR="006C424D" w:rsidRPr="006C424D">
        <w:rPr>
          <w:lang w:val="kk-KZ"/>
        </w:rPr>
        <w:t>:</w:t>
      </w:r>
    </w:p>
    <w:p w:rsidR="006C424D" w:rsidRPr="006C424D" w:rsidRDefault="006C424D" w:rsidP="006C424D">
      <w:pPr>
        <w:rPr>
          <w:lang w:val="kk-KZ"/>
        </w:rPr>
      </w:pPr>
      <w:r>
        <w:rPr>
          <w:lang w:val="kk-KZ"/>
        </w:rPr>
        <w:t xml:space="preserve">     </w:t>
      </w:r>
      <w:r w:rsidRPr="006C424D">
        <w:rPr>
          <w:lang w:val="kk-KZ"/>
        </w:rPr>
        <w:t>1) банктің еншілес ұйымдарына;</w:t>
      </w:r>
    </w:p>
    <w:p w:rsidR="006C424D" w:rsidRPr="006C424D" w:rsidRDefault="006C424D" w:rsidP="006C424D">
      <w:pPr>
        <w:rPr>
          <w:lang w:val="kk-KZ"/>
        </w:rPr>
      </w:pPr>
      <w:r>
        <w:rPr>
          <w:lang w:val="kk-KZ"/>
        </w:rPr>
        <w:t xml:space="preserve">     </w:t>
      </w:r>
      <w:r w:rsidRPr="006C424D">
        <w:rPr>
          <w:lang w:val="kk-KZ"/>
        </w:rPr>
        <w:t>2) Банк пен Қарыз алушы арасында, Банк, Қарыз алушы және үшінші тұлғалар арасында, банкпен шарттар/келісімдер жасалған немесе банк, банк акционерлері және/немесе Банктің үлестес тұлғалары жалдаған немесе жалдайтын үшінші тұлғалар арасында мәмілелердің туындауына немесе туындау/жасасу/жасалу мүмкіндігіне байланысты үшінші тұлғаларға үшінші тұлғалардың қызмет көрсетуі үшін (консультативтік, заңгерлік, аудиторлық және өзге де қызметтер);</w:t>
      </w:r>
    </w:p>
    <w:p w:rsidR="006C424D" w:rsidRPr="006C424D" w:rsidRDefault="006C424D" w:rsidP="006C424D">
      <w:pPr>
        <w:rPr>
          <w:lang w:val="kk-KZ"/>
        </w:rPr>
      </w:pPr>
      <w:r>
        <w:rPr>
          <w:lang w:val="kk-KZ"/>
        </w:rPr>
        <w:t xml:space="preserve">     </w:t>
      </w:r>
      <w:r w:rsidRPr="006C424D">
        <w:rPr>
          <w:lang w:val="kk-KZ"/>
        </w:rPr>
        <w:t xml:space="preserve">3) бұл Қазақстан Республикасының заңнамасы шеңберінде банктің өз қызметін іске асыруы, Қазақстан </w:t>
      </w:r>
    </w:p>
    <w:p w:rsidR="006C424D" w:rsidRPr="006C424D" w:rsidRDefault="006C424D" w:rsidP="006C424D">
      <w:pPr>
        <w:rPr>
          <w:lang w:val="kk-KZ"/>
        </w:rPr>
      </w:pPr>
      <w:r w:rsidRPr="006C424D">
        <w:rPr>
          <w:lang w:val="kk-KZ"/>
        </w:rPr>
        <w:t>Республикасының Ұлттық Банкіне, мемлекеттік кіріс органдарына есептер/есептіліктер/сұрау салынатын ақпарат беру үшін қажет болған жағдайларда;</w:t>
      </w:r>
    </w:p>
    <w:p w:rsidR="006C424D" w:rsidRDefault="006C424D" w:rsidP="006C424D">
      <w:pPr>
        <w:tabs>
          <w:tab w:val="left" w:pos="6047"/>
        </w:tabs>
        <w:jc w:val="both"/>
        <w:rPr>
          <w:lang w:val="kk-KZ"/>
        </w:rPr>
      </w:pPr>
      <w:r>
        <w:rPr>
          <w:lang w:val="kk-KZ"/>
        </w:rPr>
        <w:t xml:space="preserve">     </w:t>
      </w:r>
      <w:r w:rsidRPr="006C424D">
        <w:rPr>
          <w:lang w:val="kk-KZ"/>
        </w:rPr>
        <w:t>4) ақпаратты жинау, өңдеу және тарату қажеттілігі туындайтын/болатын өзге де жағдайларда.</w:t>
      </w:r>
    </w:p>
    <w:p w:rsidR="006C424D" w:rsidRDefault="006C424D" w:rsidP="006C424D">
      <w:pPr>
        <w:pStyle w:val="a3"/>
        <w:numPr>
          <w:ilvl w:val="0"/>
          <w:numId w:val="4"/>
        </w:numPr>
        <w:jc w:val="both"/>
        <w:rPr>
          <w:lang w:val="kk-KZ"/>
        </w:rPr>
      </w:pPr>
      <w:r w:rsidRPr="006C424D">
        <w:rPr>
          <w:lang w:val="kk-KZ"/>
        </w:rPr>
        <w:t xml:space="preserve">Сонымен қатар, Банк дербес деректерді жинау, өңдеу және оларды шет </w:t>
      </w:r>
    </w:p>
    <w:p w:rsidR="00BF294F" w:rsidRPr="006C424D" w:rsidRDefault="006C424D" w:rsidP="006C424D">
      <w:pPr>
        <w:jc w:val="both"/>
        <w:rPr>
          <w:lang w:val="kk-KZ"/>
        </w:rPr>
      </w:pPr>
      <w:r w:rsidRPr="006C424D">
        <w:rPr>
          <w:lang w:val="kk-KZ"/>
        </w:rPr>
        <w:t>мемлекеттердің аумағына трансшекаралық беру жөніндегі, оның ішінде дербес деректерді қорғауды қамтамасыз етпейтін іс-әрекеттер туралы ешкімді хабардар етуге міндетті емес екендігіне қарсы емеспін</w:t>
      </w:r>
      <w:r w:rsidR="00BF294F" w:rsidRPr="006C424D">
        <w:rPr>
          <w:lang w:val="kk-KZ"/>
        </w:rPr>
        <w:t>.</w:t>
      </w:r>
    </w:p>
    <w:p w:rsidR="00BF294F" w:rsidRPr="006C424D" w:rsidRDefault="006C424D" w:rsidP="00BF294F">
      <w:pPr>
        <w:ind w:firstLine="709"/>
        <w:jc w:val="both"/>
        <w:rPr>
          <w:lang w:val="kk-KZ"/>
        </w:rPr>
      </w:pPr>
      <w:r>
        <w:rPr>
          <w:lang w:val="kk-KZ"/>
        </w:rPr>
        <w:t>Келесілерге</w:t>
      </w:r>
      <w:r w:rsidRPr="006C424D">
        <w:rPr>
          <w:lang w:val="kk-KZ"/>
        </w:rPr>
        <w:t xml:space="preserve"> өзімнің сөзсіз және қайтарылмайтын келісімімді беремін</w:t>
      </w:r>
      <w:r w:rsidR="00BF294F" w:rsidRPr="006C424D">
        <w:rPr>
          <w:lang w:val="kk-KZ"/>
        </w:rPr>
        <w:t>:</w:t>
      </w:r>
    </w:p>
    <w:p w:rsidR="00BF294F" w:rsidRPr="00127C00" w:rsidRDefault="00127C00" w:rsidP="00BF294F">
      <w:pPr>
        <w:pStyle w:val="a3"/>
        <w:numPr>
          <w:ilvl w:val="0"/>
          <w:numId w:val="2"/>
        </w:numPr>
        <w:ind w:left="284" w:hanging="284"/>
        <w:jc w:val="both"/>
        <w:rPr>
          <w:lang w:val="kk-KZ"/>
        </w:rPr>
      </w:pPr>
      <w:r w:rsidRPr="00127C00">
        <w:rPr>
          <w:lang w:val="kk-KZ"/>
        </w:rPr>
        <w:t xml:space="preserve">кредиттік бюро, ақпарат беруге құқығы бар өзге де ұйымдар/мекемелер арқылы барлық түрлі көздерді қоса алғанда, мемлекеттік деректер базасынан ақпарат алуға құқылы. Жоғарыда көрсетілген мақсаттарға қол жеткізу үшін үшінші тұлғаға ұсынылған ақпаратты ұсыну қажет болған жағдайда, сол сияқты көрсетілген мақсаттарда қызметтер көрсетуге үшінші тұлғаларды тарту, Банктің өзіне тиесілі </w:t>
      </w:r>
      <w:r w:rsidRPr="00127C00">
        <w:rPr>
          <w:lang w:val="kk-KZ"/>
        </w:rPr>
        <w:lastRenderedPageBreak/>
        <w:t>функциялар мен өкілеттіктерді өзге тұлғаға беруі кезінде Қарыз Алушы Банктің алынған ақпаратты осындай үшінші тұлғаларға, олардың агенттеріне және өзге де тұлғаларға қажетті көлемде ашуға құқылы екендігіне қарсылық білдірмейді олар уәкілеттік берген адамдарға, сондай-ақ осындай адамдарға осындай ақпаратты қамтитын тиісті құжаттарды ұсынуға міндетті</w:t>
      </w:r>
      <w:r w:rsidR="00BF294F" w:rsidRPr="00127C00">
        <w:rPr>
          <w:lang w:val="kk-KZ"/>
        </w:rPr>
        <w:t>.</w:t>
      </w:r>
    </w:p>
    <w:p w:rsidR="00BF294F" w:rsidRPr="00127C00" w:rsidRDefault="00127C00" w:rsidP="00BF294F">
      <w:pPr>
        <w:pStyle w:val="a3"/>
        <w:numPr>
          <w:ilvl w:val="0"/>
          <w:numId w:val="2"/>
        </w:numPr>
        <w:ind w:left="284" w:hanging="284"/>
        <w:jc w:val="both"/>
        <w:rPr>
          <w:lang w:val="kk-KZ"/>
        </w:rPr>
      </w:pPr>
      <w:r w:rsidRPr="00127C00">
        <w:rPr>
          <w:lang w:val="kk-KZ"/>
        </w:rPr>
        <w:t>банкпен ақпарат беру туралы шарт жасалған кредиттік бюроларға қарыз алушы туралы ақпарат беру</w:t>
      </w:r>
      <w:r w:rsidR="00BF294F" w:rsidRPr="00127C00">
        <w:rPr>
          <w:lang w:val="kk-KZ"/>
        </w:rPr>
        <w:t>;</w:t>
      </w:r>
    </w:p>
    <w:p w:rsidR="00BF294F" w:rsidRPr="00127C00" w:rsidRDefault="00127C00" w:rsidP="00BF294F">
      <w:pPr>
        <w:pStyle w:val="a3"/>
        <w:numPr>
          <w:ilvl w:val="0"/>
          <w:numId w:val="2"/>
        </w:numPr>
        <w:ind w:left="284" w:hanging="284"/>
        <w:jc w:val="both"/>
        <w:rPr>
          <w:lang w:val="kk-KZ"/>
        </w:rPr>
      </w:pPr>
      <w:r w:rsidRPr="00127C00">
        <w:rPr>
          <w:lang w:val="kk-KZ"/>
        </w:rPr>
        <w:t>болашақта келіп түсетін деректерді қоса алғанда, кредиттік бюролардан кредиттік есепті беруге</w:t>
      </w:r>
      <w:r w:rsidR="00BF294F" w:rsidRPr="00127C00">
        <w:rPr>
          <w:lang w:val="kk-KZ"/>
        </w:rPr>
        <w:t>;</w:t>
      </w:r>
    </w:p>
    <w:p w:rsidR="00BF294F" w:rsidRPr="00127C00" w:rsidDel="00BF5579" w:rsidRDefault="00127C00" w:rsidP="00BF294F">
      <w:pPr>
        <w:pStyle w:val="a3"/>
        <w:ind w:left="284"/>
        <w:jc w:val="both"/>
        <w:rPr>
          <w:lang w:val="kk-KZ"/>
        </w:rPr>
      </w:pPr>
      <w:r w:rsidRPr="00127C00">
        <w:rPr>
          <w:lang w:val="kk-KZ"/>
        </w:rPr>
        <w:t>"</w:t>
      </w:r>
      <w:r>
        <w:rPr>
          <w:lang w:val="kk-KZ"/>
        </w:rPr>
        <w:t>Э</w:t>
      </w:r>
      <w:r w:rsidRPr="00127C00">
        <w:rPr>
          <w:lang w:val="kk-KZ"/>
        </w:rPr>
        <w:t>лектрондық үкімет" веб-порталында тіркелген субъектінің ұялы байланысының абоненттік нөмірі арқылы бір реттік парольді беру арқылы немесе "</w:t>
      </w:r>
      <w:r>
        <w:rPr>
          <w:lang w:val="kk-KZ"/>
        </w:rPr>
        <w:t>Э</w:t>
      </w:r>
      <w:r w:rsidRPr="00127C00">
        <w:rPr>
          <w:lang w:val="kk-KZ"/>
        </w:rPr>
        <w:t>лектрондық үкімет"</w:t>
      </w:r>
      <w:r>
        <w:rPr>
          <w:lang w:val="kk-KZ"/>
        </w:rPr>
        <w:t xml:space="preserve"> </w:t>
      </w:r>
      <w:r w:rsidRPr="00127C00">
        <w:rPr>
          <w:lang w:val="kk-KZ"/>
        </w:rPr>
        <w:t>веб-порталының хабарламасына жауап ретінде қысқа мәтіндік хабарлама жіберу жолымен ұсынылған іске асырылған интеграция арқылы цифрлық құжаттар сервисінен цифрлық құжаттарды алу</w:t>
      </w:r>
      <w:r w:rsidR="00BF294F" w:rsidRPr="00127C00">
        <w:rPr>
          <w:lang w:val="kk-KZ"/>
        </w:rPr>
        <w:t>.</w:t>
      </w:r>
    </w:p>
    <w:p w:rsidR="00BF294F" w:rsidRPr="00127C00" w:rsidRDefault="00BF294F" w:rsidP="00BF294F">
      <w:pPr>
        <w:ind w:firstLine="709"/>
        <w:jc w:val="both"/>
        <w:rPr>
          <w:lang w:val="kk-KZ"/>
        </w:rPr>
      </w:pPr>
    </w:p>
    <w:p w:rsidR="00BF294F" w:rsidRPr="00127C00" w:rsidRDefault="00BF294F" w:rsidP="00BF294F">
      <w:pPr>
        <w:jc w:val="both"/>
        <w:rPr>
          <w:lang w:val="kk-KZ"/>
        </w:rPr>
      </w:pPr>
    </w:p>
    <w:p w:rsidR="00BF294F" w:rsidRPr="00127C00" w:rsidRDefault="00BF294F" w:rsidP="00BF294F">
      <w:pPr>
        <w:rPr>
          <w:lang w:val="kk-KZ"/>
        </w:rPr>
      </w:pPr>
    </w:p>
    <w:p w:rsidR="00BF294F" w:rsidRPr="00127C00" w:rsidRDefault="00BF294F" w:rsidP="00BF294F">
      <w:pPr>
        <w:rPr>
          <w:lang w:val="kk-KZ"/>
        </w:rPr>
      </w:pPr>
    </w:p>
    <w:p w:rsidR="00BF294F" w:rsidRPr="00127C00" w:rsidRDefault="00BF294F" w:rsidP="00BF294F">
      <w:pPr>
        <w:rPr>
          <w:lang w:val="kk-KZ"/>
        </w:rPr>
      </w:pPr>
    </w:p>
    <w:p w:rsidR="00127C00" w:rsidRPr="005B21A8" w:rsidRDefault="00127C00" w:rsidP="00BF294F">
      <w:pPr>
        <w:rPr>
          <w:lang w:val="kk-KZ"/>
        </w:rPr>
      </w:pPr>
      <w:r w:rsidRPr="005B21A8">
        <w:rPr>
          <w:lang w:val="kk-KZ"/>
        </w:rPr>
        <w:t>Клиенттің (өкілдің)</w:t>
      </w:r>
      <w:r>
        <w:rPr>
          <w:lang w:val="kk-KZ"/>
        </w:rPr>
        <w:t xml:space="preserve"> ТАӘ</w:t>
      </w:r>
    </w:p>
    <w:p w:rsidR="00BF294F" w:rsidRPr="005B21A8" w:rsidRDefault="00127C00" w:rsidP="00BF294F">
      <w:pPr>
        <w:rPr>
          <w:lang w:val="kk-KZ"/>
        </w:rPr>
      </w:pPr>
      <w:r>
        <w:rPr>
          <w:lang w:val="kk-KZ"/>
        </w:rPr>
        <w:t>Қолы</w:t>
      </w:r>
      <w:r w:rsidR="00BF294F" w:rsidRPr="005B21A8">
        <w:rPr>
          <w:lang w:val="kk-KZ"/>
        </w:rPr>
        <w:t>/ЭЦ</w:t>
      </w:r>
      <w:r>
        <w:rPr>
          <w:lang w:val="kk-KZ"/>
        </w:rPr>
        <w:t>Қ</w:t>
      </w:r>
      <w:r w:rsidR="00BF294F" w:rsidRPr="005B21A8">
        <w:rPr>
          <w:lang w:val="kk-KZ"/>
        </w:rPr>
        <w:t>/</w:t>
      </w:r>
      <w:r w:rsidRPr="005B21A8">
        <w:rPr>
          <w:lang w:val="kk-KZ"/>
        </w:rPr>
        <w:t xml:space="preserve"> Клиентті (өкілді)сәйкестендіру тәсілімен</w:t>
      </w:r>
    </w:p>
    <w:p w:rsidR="00BF294F" w:rsidRPr="005B21A8" w:rsidRDefault="00BF294F" w:rsidP="00BF294F">
      <w:pPr>
        <w:rPr>
          <w:lang w:val="kk-KZ"/>
        </w:rPr>
      </w:pPr>
    </w:p>
    <w:p w:rsidR="00BF294F" w:rsidRPr="005B21A8" w:rsidRDefault="00BF294F" w:rsidP="00BF294F">
      <w:pPr>
        <w:rPr>
          <w:lang w:val="kk-KZ"/>
        </w:rPr>
      </w:pPr>
    </w:p>
    <w:p w:rsidR="00BF294F" w:rsidRPr="005B21A8" w:rsidRDefault="00BF294F" w:rsidP="00BF294F">
      <w:pPr>
        <w:rPr>
          <w:lang w:val="kk-KZ"/>
        </w:rPr>
      </w:pPr>
    </w:p>
    <w:p w:rsidR="00BF294F" w:rsidRPr="005B21A8" w:rsidRDefault="00BF294F" w:rsidP="00BF294F">
      <w:pPr>
        <w:rPr>
          <w:lang w:val="kk-KZ"/>
        </w:rPr>
      </w:pPr>
    </w:p>
    <w:p w:rsidR="00BF294F" w:rsidRPr="005B21A8" w:rsidRDefault="00BF294F" w:rsidP="00BF294F">
      <w:pPr>
        <w:rPr>
          <w:lang w:val="kk-KZ"/>
        </w:rPr>
      </w:pPr>
    </w:p>
    <w:p w:rsidR="00BF294F" w:rsidRPr="005B21A8" w:rsidRDefault="00BF294F" w:rsidP="00BF294F">
      <w:pPr>
        <w:rPr>
          <w:lang w:val="kk-KZ"/>
        </w:rPr>
      </w:pPr>
    </w:p>
    <w:p w:rsidR="000E2AEF" w:rsidRPr="005B21A8" w:rsidRDefault="000E2AEF">
      <w:pPr>
        <w:rPr>
          <w:lang w:val="kk-KZ"/>
        </w:rPr>
      </w:pPr>
    </w:p>
    <w:sectPr w:rsidR="000E2AEF" w:rsidRPr="005B21A8" w:rsidSect="005B21A8">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30F61"/>
    <w:multiLevelType w:val="hybridMultilevel"/>
    <w:tmpl w:val="62DAC65A"/>
    <w:lvl w:ilvl="0" w:tplc="1B0ACDC0">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 w15:restartNumberingAfterBreak="0">
    <w:nsid w:val="3DE1133A"/>
    <w:multiLevelType w:val="hybridMultilevel"/>
    <w:tmpl w:val="AEA69A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111223B"/>
    <w:multiLevelType w:val="hybridMultilevel"/>
    <w:tmpl w:val="ED1C07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DE8035E"/>
    <w:multiLevelType w:val="hybridMultilevel"/>
    <w:tmpl w:val="D476437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4F"/>
    <w:rsid w:val="000E2AEF"/>
    <w:rsid w:val="00127C00"/>
    <w:rsid w:val="003771F1"/>
    <w:rsid w:val="00574F74"/>
    <w:rsid w:val="005B21A8"/>
    <w:rsid w:val="006C424D"/>
    <w:rsid w:val="007773CB"/>
    <w:rsid w:val="00B75ADA"/>
    <w:rsid w:val="00BF294F"/>
    <w:rsid w:val="00C44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5B7E"/>
  <w15:chartTrackingRefBased/>
  <w15:docId w15:val="{DCB1FA6C-7E2F-46BC-811F-7F43D362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94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BF294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F294F"/>
    <w:rPr>
      <w:rFonts w:ascii="Cambria" w:eastAsia="Times New Roman" w:hAnsi="Cambria" w:cs="Times New Roman"/>
      <w:b/>
      <w:bCs/>
      <w:sz w:val="26"/>
      <w:szCs w:val="26"/>
      <w:lang w:val="x-none" w:eastAsia="x-none"/>
    </w:rPr>
  </w:style>
  <w:style w:type="paragraph" w:styleId="a3">
    <w:name w:val="List Paragraph"/>
    <w:aliases w:val="List1,List11,List111,List1111,List11111,List2,List111111,List3,List1111111,Liste1,List11111111,Elenco Normale,маркированный,Абзац с отступом,List Paragraph,strich,2nd Tier Header,Абзац списка3,4. List Paragraph,List - Numbered,Список_Текст"/>
    <w:basedOn w:val="a"/>
    <w:link w:val="a4"/>
    <w:uiPriority w:val="1"/>
    <w:qFormat/>
    <w:rsid w:val="00BF294F"/>
    <w:pPr>
      <w:ind w:left="708"/>
    </w:pPr>
  </w:style>
  <w:style w:type="character" w:customStyle="1" w:styleId="a4">
    <w:name w:val="Абзац списка Знак"/>
    <w:aliases w:val="List1 Знак,List11 Знак,List111 Знак,List1111 Знак,List11111 Знак,List2 Знак,List111111 Знак,List3 Знак,List1111111 Знак,Liste1 Знак,List11111111 Знак,Elenco Normale Знак,маркированный Знак,Абзац с отступом Знак,List Paragraph Знак"/>
    <w:link w:val="a3"/>
    <w:uiPriority w:val="1"/>
    <w:qFormat/>
    <w:locked/>
    <w:rsid w:val="00BF294F"/>
    <w:rPr>
      <w:rFonts w:ascii="Times New Roman" w:eastAsia="Times New Roman" w:hAnsi="Times New Roman" w:cs="Times New Roman"/>
      <w:sz w:val="24"/>
      <w:szCs w:val="24"/>
      <w:lang w:eastAsia="ru-RU"/>
    </w:rPr>
  </w:style>
  <w:style w:type="character" w:customStyle="1" w:styleId="s0">
    <w:name w:val="s0"/>
    <w:qFormat/>
    <w:rsid w:val="006C424D"/>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No Spacing"/>
    <w:uiPriority w:val="1"/>
    <w:qFormat/>
    <w:rsid w:val="00B75AD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670</Words>
  <Characters>3820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Сутягина Ольга Сергеевна</dc:creator>
  <cp:keywords/>
  <dc:description/>
  <cp:lastModifiedBy>Сутягина Ольга Сергеевна</cp:lastModifiedBy>
  <cp:revision>6</cp:revision>
  <dcterms:created xsi:type="dcterms:W3CDTF">2023-07-04T10:07:00Z</dcterms:created>
  <dcterms:modified xsi:type="dcterms:W3CDTF">2023-07-11T08:53:00Z</dcterms:modified>
</cp:coreProperties>
</file>